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60" w:rsidRDefault="00026F8D">
      <w:pPr>
        <w:spacing w:after="0" w:line="259" w:lineRule="auto"/>
        <w:ind w:left="0"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PEARL CHAUKE </w:t>
      </w:r>
    </w:p>
    <w:p w:rsidR="00845560" w:rsidRDefault="00845560">
      <w:pPr>
        <w:spacing w:after="0" w:line="259" w:lineRule="auto"/>
        <w:ind w:left="0" w:right="1"/>
      </w:pPr>
    </w:p>
    <w:p w:rsidR="00845560" w:rsidRDefault="00026F8D">
      <w:pPr>
        <w:spacing w:after="0" w:line="259" w:lineRule="auto"/>
        <w:ind w:left="0"/>
      </w:pPr>
      <w:r>
        <w:rPr>
          <w:color w:val="4D5156"/>
        </w:rPr>
        <w:t xml:space="preserve">                                                                        </w:t>
      </w:r>
      <w:r>
        <w:t xml:space="preserve"> • 061 460 5674 </w:t>
      </w:r>
    </w:p>
    <w:p w:rsidR="00845560" w:rsidRDefault="00026F8D">
      <w:pPr>
        <w:spacing w:after="0" w:line="259" w:lineRule="auto"/>
        <w:ind w:left="0" w:right="7"/>
        <w:jc w:val="center"/>
      </w:pPr>
      <w:r>
        <w:t xml:space="preserve">  Pearlmaswanganyi@gmail.com • linkedin.com/in/</w:t>
      </w:r>
      <w:proofErr w:type="spellStart"/>
      <w:r>
        <w:t>pearlxiluvachauke</w:t>
      </w:r>
      <w:proofErr w:type="spellEnd"/>
      <w:r>
        <w:t xml:space="preserve"> </w:t>
      </w:r>
    </w:p>
    <w:p w:rsidR="00845560" w:rsidRDefault="00026F8D">
      <w:pPr>
        <w:spacing w:after="0" w:line="259" w:lineRule="auto"/>
        <w:ind w:left="0" w:right="7"/>
        <w:jc w:val="center"/>
      </w:pPr>
      <w:r>
        <w:t>Based in Johannesburg South</w:t>
      </w:r>
    </w:p>
    <w:p w:rsidR="00845560" w:rsidRDefault="00026F8D">
      <w:pPr>
        <w:spacing w:after="0" w:line="259" w:lineRule="auto"/>
        <w:ind w:left="48" w:right="0"/>
        <w:jc w:val="center"/>
      </w:pPr>
      <w:r>
        <w:t xml:space="preserve"> </w:t>
      </w:r>
    </w:p>
    <w:p w:rsidR="00845560" w:rsidRDefault="00026F8D">
      <w:pPr>
        <w:spacing w:after="0" w:line="259" w:lineRule="auto"/>
        <w:ind w:left="48" w:right="0"/>
        <w:jc w:val="center"/>
      </w:pPr>
      <w:r>
        <w:rPr>
          <w:b/>
        </w:rPr>
        <w:t xml:space="preserve"> </w:t>
      </w:r>
    </w:p>
    <w:p w:rsidR="00845560" w:rsidRDefault="00026F8D">
      <w:pPr>
        <w:pStyle w:val="Heading1"/>
        <w:ind w:left="-5" w:right="0" w:firstLine="0"/>
      </w:pPr>
      <w:r>
        <w:t>PROFESSIONAL SUMMARY</w:t>
      </w:r>
      <w:r>
        <w:rPr>
          <w:b w:val="0"/>
        </w:rPr>
        <w:t xml:space="preserve"> </w:t>
      </w:r>
    </w:p>
    <w:p w:rsidR="00845560" w:rsidRDefault="00026F8D">
      <w:pPr>
        <w:spacing w:after="41" w:line="259" w:lineRule="auto"/>
        <w:ind w:left="-30" w:right="-28"/>
        <w:jc w:val="left"/>
      </w:pPr>
      <w:r>
        <w:rPr>
          <w:rFonts w:ascii="Calibri" w:eastAsia="Calibri" w:hAnsi="Calibri" w:cs="Calibri"/>
          <w:noProof/>
          <w:lang w:val="en-ZA"/>
        </w:rPr>
        <mc:AlternateContent>
          <mc:Choice Requires="wpg">
            <w:drawing>
              <wp:inline distT="0" distB="0" distL="0" distR="0">
                <wp:extent cx="6431916" cy="63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916" cy="6350"/>
                          <a:chOff x="2130025" y="3776825"/>
                          <a:chExt cx="6431950" cy="91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30042" y="3776825"/>
                            <a:ext cx="6431916" cy="9144"/>
                            <a:chOff x="0" y="0"/>
                            <a:chExt cx="6431916" cy="914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4319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5560" w:rsidRDefault="00845560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0" y="0"/>
                              <a:ext cx="643191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31916" h="9144" extrusionOk="0">
                                  <a:moveTo>
                                    <a:pt x="0" y="0"/>
                                  </a:moveTo>
                                  <a:lnTo>
                                    <a:pt x="6431916" y="0"/>
                                  </a:lnTo>
                                  <a:lnTo>
                                    <a:pt x="64319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31916" cy="63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19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5560" w:rsidRDefault="00026F8D">
      <w:pPr>
        <w:ind w:left="0" w:right="0"/>
      </w:pPr>
      <w:r>
        <w:t>Call Agent with experience in Sales, Data capturing, Administration</w:t>
      </w:r>
      <w:r>
        <w:t>, Business development processes, Collection and</w:t>
      </w:r>
      <w:r>
        <w:t xml:space="preserve"> Lead Generation. I have an excellent</w:t>
      </w:r>
      <w:r>
        <w:t xml:space="preserve"> reputation for resolving problems, improving customer satisfaction, and driv</w:t>
      </w:r>
      <w:r>
        <w:t xml:space="preserve">ing overall operational improvements. Expertise in directing and enhancing administrative procedures and provide full support to ensure delivery of excellent customer service. </w:t>
      </w:r>
    </w:p>
    <w:p w:rsidR="00845560" w:rsidRDefault="00026F8D">
      <w:pPr>
        <w:ind w:left="0" w:right="0"/>
      </w:pPr>
      <w:r>
        <w:rPr>
          <w:b/>
        </w:rPr>
        <w:t xml:space="preserve"> </w:t>
      </w:r>
    </w:p>
    <w:p w:rsidR="00845560" w:rsidRDefault="00026F8D">
      <w:pPr>
        <w:pStyle w:val="Heading1"/>
        <w:ind w:left="-5" w:right="0" w:firstLine="0"/>
      </w:pPr>
      <w:r>
        <w:t xml:space="preserve">Core Competencies and Skills </w:t>
      </w:r>
    </w:p>
    <w:p w:rsidR="00845560" w:rsidRDefault="00026F8D">
      <w:pPr>
        <w:numPr>
          <w:ilvl w:val="0"/>
          <w:numId w:val="1"/>
        </w:numPr>
        <w:spacing w:after="21" w:line="251" w:lineRule="auto"/>
        <w:ind w:right="0"/>
        <w:jc w:val="left"/>
      </w:pPr>
      <w:r>
        <w:t>Organizational</w:t>
      </w:r>
      <w:r>
        <w:t xml:space="preserve"> Skills </w:t>
      </w:r>
      <w:r>
        <w:tab/>
        <w:t xml:space="preserve"> </w:t>
      </w:r>
      <w:r>
        <w:tab/>
        <w:t xml:space="preserve"> </w:t>
      </w:r>
      <w:r>
        <w:tab/>
        <w:t>• Analytical Skills</w:t>
      </w:r>
      <w:r>
        <w:tab/>
      </w:r>
      <w:r>
        <w:t xml:space="preserve"> </w:t>
      </w:r>
      <w:r>
        <w:tab/>
        <w:t xml:space="preserve">             •Finance and Admin </w:t>
      </w:r>
    </w:p>
    <w:p w:rsidR="00845560" w:rsidRDefault="00026F8D">
      <w:pPr>
        <w:numPr>
          <w:ilvl w:val="0"/>
          <w:numId w:val="1"/>
        </w:numPr>
        <w:spacing w:after="21" w:line="251" w:lineRule="auto"/>
        <w:ind w:right="0"/>
        <w:jc w:val="left"/>
      </w:pPr>
      <w:r>
        <w:t xml:space="preserve">Communication skills  </w:t>
      </w:r>
      <w:r>
        <w:tab/>
        <w:t xml:space="preserve"> </w:t>
      </w:r>
      <w:r>
        <w:tab/>
        <w:t xml:space="preserve">             • Relationship Management </w:t>
      </w:r>
      <w:r>
        <w:tab/>
        <w:t xml:space="preserve"> </w:t>
      </w:r>
      <w:r>
        <w:tab/>
        <w:t xml:space="preserve">• Collaborative  </w:t>
      </w:r>
    </w:p>
    <w:p w:rsidR="00845560" w:rsidRDefault="00026F8D">
      <w:pPr>
        <w:numPr>
          <w:ilvl w:val="0"/>
          <w:numId w:val="1"/>
        </w:numPr>
        <w:spacing w:after="21" w:line="251" w:lineRule="auto"/>
        <w:ind w:right="0"/>
        <w:jc w:val="left"/>
      </w:pPr>
      <w:r>
        <w:t xml:space="preserve">Service orientation </w:t>
      </w:r>
      <w:r>
        <w:tab/>
        <w:t xml:space="preserve"> </w:t>
      </w:r>
      <w:r>
        <w:tab/>
        <w:t xml:space="preserve"> </w:t>
      </w:r>
      <w:r>
        <w:tab/>
        <w:t xml:space="preserve">• Excellent Negotiating skills </w:t>
      </w:r>
      <w:r>
        <w:tab/>
        <w:t xml:space="preserve"> </w:t>
      </w:r>
      <w:r>
        <w:tab/>
        <w:t xml:space="preserve">• Lead Generation 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pStyle w:val="Heading1"/>
        <w:ind w:left="-5" w:right="0" w:firstLine="0"/>
      </w:pPr>
      <w:r>
        <w:t xml:space="preserve">PROFESSIONAL EXPERIENCE  </w:t>
      </w:r>
    </w:p>
    <w:p w:rsidR="00845560" w:rsidRDefault="00026F8D">
      <w:pPr>
        <w:spacing w:after="42" w:line="259" w:lineRule="auto"/>
        <w:ind w:left="-30" w:right="-28"/>
        <w:jc w:val="left"/>
      </w:pPr>
      <w:r>
        <w:rPr>
          <w:rFonts w:ascii="Calibri" w:eastAsia="Calibri" w:hAnsi="Calibri" w:cs="Calibri"/>
          <w:noProof/>
          <w:lang w:val="en-ZA"/>
        </w:rPr>
        <mc:AlternateContent>
          <mc:Choice Requires="wpg">
            <w:drawing>
              <wp:inline distT="0" distB="0" distL="0" distR="0">
                <wp:extent cx="6431916" cy="635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916" cy="6350"/>
                          <a:chOff x="2130025" y="3776825"/>
                          <a:chExt cx="6431950" cy="91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130042" y="3776825"/>
                            <a:ext cx="6431916" cy="9144"/>
                            <a:chOff x="0" y="0"/>
                            <a:chExt cx="6431916" cy="9144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64319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5560" w:rsidRDefault="00845560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0" y="0"/>
                              <a:ext cx="643191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31916" h="9144" extrusionOk="0">
                                  <a:moveTo>
                                    <a:pt x="0" y="0"/>
                                  </a:moveTo>
                                  <a:lnTo>
                                    <a:pt x="6431916" y="0"/>
                                  </a:lnTo>
                                  <a:lnTo>
                                    <a:pt x="64319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31916" cy="6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19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5560" w:rsidRDefault="00026F8D">
      <w:pPr>
        <w:spacing w:after="0" w:line="259" w:lineRule="auto"/>
        <w:ind w:left="0" w:right="0"/>
        <w:jc w:val="left"/>
        <w:rPr>
          <w:b/>
        </w:rPr>
      </w:pPr>
      <w:r>
        <w:rPr>
          <w:b/>
        </w:rPr>
        <w:t xml:space="preserve"> </w:t>
      </w:r>
    </w:p>
    <w:p w:rsidR="00845560" w:rsidRDefault="00845560">
      <w:pPr>
        <w:spacing w:after="0" w:line="259" w:lineRule="auto"/>
        <w:ind w:left="0" w:right="0"/>
        <w:jc w:val="left"/>
        <w:rPr>
          <w:b/>
        </w:rPr>
      </w:pPr>
    </w:p>
    <w:p w:rsidR="00845560" w:rsidRDefault="00026F8D">
      <w:pPr>
        <w:pStyle w:val="Heading1"/>
        <w:tabs>
          <w:tab w:val="center" w:pos="4322"/>
          <w:tab w:val="center" w:pos="5042"/>
          <w:tab w:val="center" w:pos="5763"/>
          <w:tab w:val="center" w:pos="6483"/>
          <w:tab w:val="center" w:pos="7203"/>
          <w:tab w:val="center" w:pos="8752"/>
        </w:tabs>
        <w:spacing w:after="74"/>
        <w:ind w:left="-15" w:right="0" w:firstLine="0"/>
      </w:pPr>
      <w:r>
        <w:t xml:space="preserve">Contact Centre Agent </w:t>
      </w:r>
      <w:r>
        <w:t xml:space="preserve">Collections, Lancet Laboratories               </w:t>
      </w:r>
      <w:r>
        <w:tab/>
        <w:t xml:space="preserve"> </w:t>
      </w:r>
      <w:r>
        <w:tab/>
        <w:t xml:space="preserve">           02/2024 – Current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</w:t>
      </w:r>
    </w:p>
    <w:p w:rsidR="00845560" w:rsidRDefault="00845560">
      <w:pPr>
        <w:spacing w:after="70"/>
        <w:ind w:right="0"/>
      </w:pPr>
    </w:p>
    <w:p w:rsidR="00845560" w:rsidRDefault="00026F8D">
      <w:pPr>
        <w:numPr>
          <w:ilvl w:val="0"/>
          <w:numId w:val="3"/>
        </w:numPr>
        <w:spacing w:after="70"/>
        <w:ind w:right="0" w:hanging="360"/>
      </w:pPr>
      <w:r>
        <w:t xml:space="preserve">Ensuring that confidentiality of Patient’s data and other information is maintained to protect the privacy and integrity of the organization </w:t>
      </w:r>
    </w:p>
    <w:p w:rsidR="00845560" w:rsidRDefault="00026F8D">
      <w:pPr>
        <w:numPr>
          <w:ilvl w:val="0"/>
          <w:numId w:val="3"/>
        </w:numPr>
        <w:spacing w:after="70"/>
        <w:ind w:right="0" w:hanging="360"/>
      </w:pPr>
      <w:r>
        <w:t>Escalate all unresolved queries to back office for further investigations</w:t>
      </w:r>
    </w:p>
    <w:p w:rsidR="00845560" w:rsidRDefault="00026F8D">
      <w:pPr>
        <w:numPr>
          <w:ilvl w:val="0"/>
          <w:numId w:val="3"/>
        </w:numPr>
        <w:spacing w:after="70"/>
        <w:ind w:right="0" w:hanging="360"/>
      </w:pPr>
      <w:r>
        <w:t>Ensure all queries are successfully reso</w:t>
      </w:r>
      <w:r>
        <w:t>lved and making sure that possible dates of payments are obtained on outstanding accounts</w:t>
      </w:r>
    </w:p>
    <w:p w:rsidR="00845560" w:rsidRDefault="00026F8D">
      <w:pPr>
        <w:numPr>
          <w:ilvl w:val="0"/>
          <w:numId w:val="3"/>
        </w:numPr>
        <w:spacing w:after="70"/>
        <w:ind w:right="0" w:hanging="360"/>
      </w:pPr>
      <w:r>
        <w:t>Providing support and offering information as needed to keep patients satisfied and to retain business</w:t>
      </w:r>
    </w:p>
    <w:p w:rsidR="00845560" w:rsidRDefault="00026F8D">
      <w:pPr>
        <w:numPr>
          <w:ilvl w:val="0"/>
          <w:numId w:val="3"/>
        </w:numPr>
        <w:ind w:right="0" w:hanging="360"/>
      </w:pPr>
      <w:r>
        <w:t xml:space="preserve">Providing effective communication to patients, delivering high </w:t>
      </w:r>
      <w:r>
        <w:t>level of call Centre service and telephone etiquette</w:t>
      </w:r>
    </w:p>
    <w:p w:rsidR="00845560" w:rsidRDefault="00026F8D">
      <w:pPr>
        <w:numPr>
          <w:ilvl w:val="0"/>
          <w:numId w:val="3"/>
        </w:numPr>
        <w:ind w:right="0" w:hanging="360"/>
      </w:pPr>
      <w:r>
        <w:t xml:space="preserve">Recording all patient profiles on </w:t>
      </w:r>
      <w:proofErr w:type="spellStart"/>
      <w:r>
        <w:t>Meditech</w:t>
      </w:r>
      <w:proofErr w:type="spellEnd"/>
      <w:r>
        <w:t xml:space="preserve"> to ensure records move within business strategy </w:t>
      </w:r>
    </w:p>
    <w:p w:rsidR="00845560" w:rsidRDefault="00845560">
      <w:pPr>
        <w:spacing w:after="0" w:line="259" w:lineRule="auto"/>
        <w:ind w:left="0" w:right="0"/>
        <w:jc w:val="left"/>
        <w:rPr>
          <w:b/>
        </w:rPr>
      </w:pPr>
    </w:p>
    <w:p w:rsidR="00845560" w:rsidRDefault="00845560">
      <w:pPr>
        <w:spacing w:after="0" w:line="259" w:lineRule="auto"/>
        <w:ind w:left="0" w:right="0"/>
        <w:jc w:val="left"/>
        <w:rPr>
          <w:b/>
        </w:rPr>
      </w:pPr>
    </w:p>
    <w:p w:rsidR="00845560" w:rsidRDefault="00845560">
      <w:pPr>
        <w:spacing w:after="0" w:line="259" w:lineRule="auto"/>
        <w:ind w:left="0" w:right="0"/>
        <w:jc w:val="left"/>
        <w:rPr>
          <w:b/>
        </w:rPr>
      </w:pPr>
    </w:p>
    <w:p w:rsidR="00845560" w:rsidRDefault="00845560">
      <w:pPr>
        <w:spacing w:after="0" w:line="259" w:lineRule="auto"/>
        <w:ind w:left="0" w:right="0"/>
        <w:jc w:val="left"/>
        <w:rPr>
          <w:b/>
        </w:rPr>
      </w:pPr>
    </w:p>
    <w:p w:rsidR="00845560" w:rsidRDefault="00845560">
      <w:pPr>
        <w:spacing w:after="0" w:line="259" w:lineRule="auto"/>
        <w:ind w:left="0" w:right="0"/>
        <w:jc w:val="left"/>
      </w:pP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pStyle w:val="Heading1"/>
        <w:spacing w:after="74"/>
        <w:ind w:left="-5" w:right="0" w:firstLine="0"/>
      </w:pPr>
      <w:r>
        <w:t>Consumer Operations Representative, TransUnion                                                      09/2</w:t>
      </w:r>
      <w:r>
        <w:t xml:space="preserve">022- 10/2023 (Remote) </w:t>
      </w:r>
      <w:r>
        <w:rPr>
          <w:b w:val="0"/>
        </w:rPr>
        <w:t xml:space="preserve"> </w:t>
      </w:r>
    </w:p>
    <w:p w:rsidR="00845560" w:rsidRDefault="00026F8D">
      <w:pPr>
        <w:numPr>
          <w:ilvl w:val="0"/>
          <w:numId w:val="2"/>
        </w:numPr>
        <w:spacing w:after="54"/>
        <w:ind w:right="0" w:hanging="360"/>
      </w:pPr>
      <w:r>
        <w:t>Handling an average of 100+ client service queries daily on Credit reports, Disputes, Freezes, Fraud alerts and scores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2"/>
        </w:numPr>
        <w:spacing w:after="59"/>
        <w:ind w:right="0" w:hanging="360"/>
      </w:pPr>
      <w:r>
        <w:t>Responsible for inbound phone calls in a fast-paced work environment, providing timely and excellent customer se</w:t>
      </w:r>
      <w:r>
        <w:t>rvice.</w:t>
      </w:r>
      <w:r>
        <w:rPr>
          <w:rFonts w:ascii="Calibri" w:eastAsia="Calibri" w:hAnsi="Calibri" w:cs="Calibri"/>
        </w:rPr>
        <w:t xml:space="preserve"> </w:t>
      </w:r>
    </w:p>
    <w:p w:rsidR="00845560" w:rsidRDefault="00845560">
      <w:pPr>
        <w:spacing w:after="59"/>
        <w:ind w:left="0" w:right="0"/>
      </w:pPr>
    </w:p>
    <w:p w:rsidR="00845560" w:rsidRDefault="00026F8D">
      <w:pPr>
        <w:numPr>
          <w:ilvl w:val="0"/>
          <w:numId w:val="2"/>
        </w:numPr>
        <w:ind w:right="0" w:hanging="360"/>
      </w:pPr>
      <w:r>
        <w:t xml:space="preserve">Responding to Consumer enquiries Through Inbound calls, Requests and </w:t>
      </w:r>
      <w:bookmarkStart w:id="0" w:name="_GoBack"/>
      <w:bookmarkEnd w:id="0"/>
      <w:r>
        <w:t>escalating</w:t>
      </w:r>
      <w:r>
        <w:t xml:space="preserve"> some requests from Consumers.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lastRenderedPageBreak/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   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spacing w:after="11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pStyle w:val="Heading1"/>
        <w:tabs>
          <w:tab w:val="center" w:pos="4322"/>
          <w:tab w:val="center" w:pos="5042"/>
          <w:tab w:val="center" w:pos="5763"/>
          <w:tab w:val="center" w:pos="6483"/>
          <w:tab w:val="center" w:pos="7203"/>
          <w:tab w:val="center" w:pos="8752"/>
        </w:tabs>
        <w:spacing w:after="74"/>
        <w:ind w:left="-15" w:right="0" w:firstLine="0"/>
      </w:pPr>
      <w:r>
        <w:t xml:space="preserve">Insurance Call Agent, Nedbank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05/2020 – 11/2021 </w:t>
      </w:r>
    </w:p>
    <w:p w:rsidR="00845560" w:rsidRDefault="00026F8D">
      <w:pPr>
        <w:numPr>
          <w:ilvl w:val="0"/>
          <w:numId w:val="3"/>
        </w:numPr>
        <w:spacing w:after="54"/>
        <w:ind w:right="0" w:hanging="360"/>
      </w:pPr>
      <w:r>
        <w:t xml:space="preserve">Ensured outbound calls to clients regarding policies that are in arrears and assisting them in making payment arrangements. 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3"/>
        </w:numPr>
        <w:spacing w:after="57" w:line="251" w:lineRule="auto"/>
        <w:ind w:right="0" w:hanging="360"/>
      </w:pPr>
      <w:r>
        <w:t>Updated client’s information into the Eclipse Digital Platform and sent out emails for clients to the back office for policy/Infor</w:t>
      </w:r>
      <w:r>
        <w:t>mation changes.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3"/>
        </w:numPr>
        <w:spacing w:after="70"/>
        <w:ind w:right="0" w:hanging="360"/>
      </w:pPr>
      <w:r>
        <w:t>Consistently achieve revenue and customer retention goals while increasing client profitability through relationship building, outstanding service delivery, cross selling, and referral development.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3"/>
        </w:numPr>
        <w:ind w:right="0" w:hanging="360"/>
      </w:pPr>
      <w:r>
        <w:t>Implemented customer retention strategie</w:t>
      </w:r>
      <w:r>
        <w:t>s including developing personal relationships with clients to increase loyalty and retain business as per SLA.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t xml:space="preserve"> </w:t>
      </w:r>
    </w:p>
    <w:p w:rsidR="00845560" w:rsidRDefault="00026F8D">
      <w:pPr>
        <w:pStyle w:val="Heading1"/>
        <w:spacing w:after="74"/>
        <w:ind w:left="-5" w:right="0" w:firstLine="0"/>
      </w:pPr>
      <w:r>
        <w:t xml:space="preserve">FATCA/CRS Call Agent, Nedbank        11/2019 – 05/2020 </w:t>
      </w:r>
    </w:p>
    <w:p w:rsidR="00845560" w:rsidRDefault="00026F8D">
      <w:pPr>
        <w:numPr>
          <w:ilvl w:val="0"/>
          <w:numId w:val="4"/>
        </w:numPr>
        <w:spacing w:after="70"/>
        <w:ind w:right="0" w:hanging="360"/>
      </w:pPr>
      <w:r>
        <w:t>Responded to over 1000 authorized service center's inquiries via email or phone daily and resolved issues efficiently and professionally.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4"/>
        </w:numPr>
        <w:spacing w:after="70"/>
        <w:ind w:right="0" w:hanging="360"/>
      </w:pPr>
      <w:r>
        <w:t>Captured new client information and updated old client tax status information into the system using the Client Relati</w:t>
      </w:r>
      <w:r>
        <w:t>onship Management System, Banking Platform and The Eclipse Digital Platform.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4"/>
        </w:numPr>
        <w:ind w:right="0" w:hanging="360"/>
      </w:pPr>
      <w:r>
        <w:t xml:space="preserve">Ensured that all  information regarding US tax status is collected from clients for entities and individuals 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spacing w:after="156" w:line="259" w:lineRule="auto"/>
        <w:ind w:left="0" w:right="0"/>
        <w:jc w:val="left"/>
      </w:pPr>
      <w:r>
        <w:t xml:space="preserve"> </w:t>
      </w:r>
    </w:p>
    <w:p w:rsidR="00845560" w:rsidRDefault="00026F8D">
      <w:pPr>
        <w:spacing w:after="191" w:line="259" w:lineRule="auto"/>
        <w:ind w:left="720" w:right="0"/>
        <w:jc w:val="left"/>
      </w:pPr>
      <w: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t xml:space="preserve"> </w:t>
      </w:r>
    </w:p>
    <w:p w:rsidR="00845560" w:rsidRDefault="00026F8D">
      <w:pPr>
        <w:pStyle w:val="Heading1"/>
        <w:spacing w:after="76"/>
        <w:ind w:left="-5" w:right="6118" w:firstLine="0"/>
      </w:pPr>
      <w:r>
        <w:t xml:space="preserve">Banker Skill Call agent, Nedbank  </w:t>
      </w:r>
      <w:r>
        <w:t xml:space="preserve">     07/2018 – 11/2019 </w:t>
      </w:r>
    </w:p>
    <w:p w:rsidR="00845560" w:rsidRDefault="00026F8D">
      <w:pPr>
        <w:numPr>
          <w:ilvl w:val="0"/>
          <w:numId w:val="5"/>
        </w:numPr>
        <w:spacing w:after="60"/>
        <w:ind w:right="0" w:hanging="361"/>
      </w:pPr>
      <w:r>
        <w:t>Handled an average of 70 client service queries daily on product skills on investment, current and savings account, home loans, personal loans, internet banking and card.</w:t>
      </w:r>
      <w:r>
        <w:rPr>
          <w:rFonts w:ascii="Calibri" w:eastAsia="Calibri" w:hAnsi="Calibri" w:cs="Calibri"/>
          <w:b/>
        </w:rPr>
        <w:t xml:space="preserve"> </w:t>
      </w:r>
    </w:p>
    <w:p w:rsidR="00845560" w:rsidRDefault="00026F8D">
      <w:pPr>
        <w:numPr>
          <w:ilvl w:val="0"/>
          <w:numId w:val="5"/>
        </w:numPr>
        <w:spacing w:after="60"/>
        <w:ind w:right="0" w:hanging="361"/>
      </w:pPr>
      <w:r>
        <w:t>Answered inbound phone calls in a fast-paced work environmen</w:t>
      </w:r>
      <w:r>
        <w:t>t, providing timely and excellent customer service.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5"/>
        </w:numPr>
        <w:ind w:right="0" w:hanging="361"/>
      </w:pPr>
      <w:r>
        <w:t>Responded to customer inquiries, complaints and comments on a daily basis, and determined corrective action for the high-call volume department.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spacing w:after="73" w:line="250" w:lineRule="auto"/>
        <w:ind w:left="-5" w:right="0" w:hanging="10"/>
        <w:jc w:val="left"/>
      </w:pPr>
      <w:r>
        <w:rPr>
          <w:b/>
        </w:rPr>
        <w:t xml:space="preserve">SUMMARY OF OTHER ROLES  </w:t>
      </w:r>
    </w:p>
    <w:p w:rsidR="00845560" w:rsidRDefault="00026F8D">
      <w:pPr>
        <w:numPr>
          <w:ilvl w:val="0"/>
          <w:numId w:val="5"/>
        </w:numPr>
        <w:ind w:right="0" w:hanging="361"/>
      </w:pPr>
      <w:r>
        <w:rPr>
          <w:b/>
        </w:rPr>
        <w:t xml:space="preserve">Switchboard Call Agent, </w:t>
      </w:r>
      <w:r>
        <w:t>Nedbank, 01/2016- 07/2018.</w:t>
      </w:r>
      <w:r>
        <w:rPr>
          <w:rFonts w:ascii="Calibri" w:eastAsia="Calibri" w:hAnsi="Calibri" w:cs="Calibri"/>
          <w:b/>
        </w:rP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pStyle w:val="Heading1"/>
        <w:ind w:left="-5" w:right="0" w:firstLine="0"/>
      </w:pPr>
      <w:r>
        <w:t xml:space="preserve">EDUCATION </w:t>
      </w:r>
    </w:p>
    <w:p w:rsidR="00845560" w:rsidRDefault="00026F8D">
      <w:pPr>
        <w:spacing w:after="70" w:line="259" w:lineRule="auto"/>
        <w:ind w:left="-30" w:right="-28"/>
        <w:jc w:val="left"/>
      </w:pPr>
      <w:r>
        <w:rPr>
          <w:rFonts w:ascii="Calibri" w:eastAsia="Calibri" w:hAnsi="Calibri" w:cs="Calibri"/>
          <w:noProof/>
          <w:lang w:val="en-ZA"/>
        </w:rPr>
        <mc:AlternateContent>
          <mc:Choice Requires="wpg">
            <w:drawing>
              <wp:inline distT="0" distB="0" distL="0" distR="0">
                <wp:extent cx="6431916" cy="635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916" cy="6350"/>
                          <a:chOff x="2130025" y="3776825"/>
                          <a:chExt cx="6431950" cy="91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130042" y="3776825"/>
                            <a:ext cx="6431916" cy="9144"/>
                            <a:chOff x="0" y="0"/>
                            <a:chExt cx="6431916" cy="9144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64319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5560" w:rsidRDefault="00845560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0" y="0"/>
                              <a:ext cx="643191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31916" h="9144" extrusionOk="0">
                                  <a:moveTo>
                                    <a:pt x="0" y="0"/>
                                  </a:moveTo>
                                  <a:lnTo>
                                    <a:pt x="6431916" y="0"/>
                                  </a:lnTo>
                                  <a:lnTo>
                                    <a:pt x="64319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31916" cy="635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19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5560" w:rsidRDefault="00026F8D">
      <w:pPr>
        <w:numPr>
          <w:ilvl w:val="0"/>
          <w:numId w:val="6"/>
        </w:numPr>
        <w:spacing w:after="29"/>
        <w:ind w:right="0" w:hanging="360"/>
      </w:pPr>
      <w:r>
        <w:t>Bachelor of Arts in Psychology, University of South Africa, ongoing.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numPr>
          <w:ilvl w:val="0"/>
          <w:numId w:val="6"/>
        </w:numPr>
        <w:ind w:right="0" w:hanging="360"/>
      </w:pPr>
      <w:r>
        <w:t xml:space="preserve">National Senior Certificate, Matric, </w:t>
      </w:r>
      <w:proofErr w:type="spellStart"/>
      <w:r>
        <w:t>Lethabong</w:t>
      </w:r>
      <w:proofErr w:type="spellEnd"/>
      <w:r>
        <w:t xml:space="preserve"> Secondary School, 2013.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:rsidR="00845560" w:rsidRDefault="00026F8D">
      <w:pPr>
        <w:pStyle w:val="Heading1"/>
        <w:ind w:left="-5" w:right="0" w:firstLine="0"/>
      </w:pPr>
      <w:r>
        <w:t xml:space="preserve">REFERENCES  </w:t>
      </w:r>
    </w:p>
    <w:p w:rsidR="00845560" w:rsidRDefault="00026F8D">
      <w:pPr>
        <w:spacing w:after="63" w:line="259" w:lineRule="auto"/>
        <w:ind w:left="-30" w:right="-28"/>
        <w:jc w:val="left"/>
      </w:pPr>
      <w:r>
        <w:rPr>
          <w:rFonts w:ascii="Calibri" w:eastAsia="Calibri" w:hAnsi="Calibri" w:cs="Calibri"/>
          <w:noProof/>
          <w:lang w:val="en-ZA"/>
        </w:rPr>
        <mc:AlternateContent>
          <mc:Choice Requires="wpg">
            <w:drawing>
              <wp:inline distT="0" distB="0" distL="0" distR="0">
                <wp:extent cx="6431916" cy="635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916" cy="6350"/>
                          <a:chOff x="2130025" y="3776825"/>
                          <a:chExt cx="6431950" cy="91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130042" y="3776825"/>
                            <a:ext cx="6431916" cy="9144"/>
                            <a:chOff x="0" y="0"/>
                            <a:chExt cx="6431916" cy="9144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64319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5560" w:rsidRDefault="00845560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0"/>
                              <a:ext cx="643191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31916" h="9144" extrusionOk="0">
                                  <a:moveTo>
                                    <a:pt x="0" y="0"/>
                                  </a:moveTo>
                                  <a:lnTo>
                                    <a:pt x="6431916" y="0"/>
                                  </a:lnTo>
                                  <a:lnTo>
                                    <a:pt x="64319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31916" cy="635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19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5560" w:rsidRDefault="00026F8D">
      <w:pPr>
        <w:ind w:left="345" w:right="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Available on Request </w:t>
      </w:r>
      <w:r>
        <w:rPr>
          <w:rFonts w:ascii="Calibri" w:eastAsia="Calibri" w:hAnsi="Calibri" w:cs="Calibri"/>
        </w:rPr>
        <w:t xml:space="preserve"> </w:t>
      </w:r>
    </w:p>
    <w:p w:rsidR="00845560" w:rsidRDefault="00026F8D">
      <w:pPr>
        <w:spacing w:after="155" w:line="259" w:lineRule="auto"/>
        <w:ind w:left="0" w:right="0"/>
        <w:jc w:val="left"/>
      </w:pPr>
      <w:r>
        <w:t xml:space="preserve"> </w:t>
      </w:r>
    </w:p>
    <w:p w:rsidR="00845560" w:rsidRDefault="00026F8D">
      <w:pPr>
        <w:spacing w:after="0" w:line="259" w:lineRule="auto"/>
        <w:ind w:left="0" w:right="0"/>
        <w:jc w:val="left"/>
      </w:pPr>
      <w:r>
        <w:t xml:space="preserve"> </w:t>
      </w:r>
    </w:p>
    <w:sectPr w:rsidR="00845560">
      <w:pgSz w:w="11905" w:h="16840"/>
      <w:pgMar w:top="1177" w:right="839" w:bottom="1363" w:left="9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0E6D"/>
    <w:multiLevelType w:val="multilevel"/>
    <w:tmpl w:val="506239CC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86475B8"/>
    <w:multiLevelType w:val="multilevel"/>
    <w:tmpl w:val="C35C23C8"/>
    <w:lvl w:ilvl="0">
      <w:start w:val="1"/>
      <w:numFmt w:val="bullet"/>
      <w:lvlText w:val="•"/>
      <w:lvlJc w:val="left"/>
      <w:pPr>
        <w:ind w:left="135" w:hanging="135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D8239FF"/>
    <w:multiLevelType w:val="multilevel"/>
    <w:tmpl w:val="67721E3A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E9A0AA0"/>
    <w:multiLevelType w:val="multilevel"/>
    <w:tmpl w:val="7D7EC0BC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6C8508CD"/>
    <w:multiLevelType w:val="multilevel"/>
    <w:tmpl w:val="970ACD0C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79626A9E"/>
    <w:multiLevelType w:val="multilevel"/>
    <w:tmpl w:val="E2044BD6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0"/>
    <w:rsid w:val="00026F8D"/>
    <w:rsid w:val="008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70E4F2-A311-4D56-9C1A-8FF958A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n-US" w:eastAsia="en-ZA" w:bidi="ar-SA"/>
      </w:rPr>
    </w:rPrDefault>
    <w:pPrDefault>
      <w:pPr>
        <w:spacing w:after="5" w:line="249" w:lineRule="auto"/>
        <w:ind w:left="370" w:right="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" w:line="250" w:lineRule="auto"/>
      <w:ind w:left="10" w:right="8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reagan chauke</dc:creator>
  <cp:lastModifiedBy>Microsoft account</cp:lastModifiedBy>
  <cp:revision>2</cp:revision>
  <dcterms:created xsi:type="dcterms:W3CDTF">2024-12-03T07:11:00Z</dcterms:created>
  <dcterms:modified xsi:type="dcterms:W3CDTF">2024-12-03T07:11:00Z</dcterms:modified>
</cp:coreProperties>
</file>