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ED34E" w14:textId="77777777" w:rsidR="003E0210" w:rsidRDefault="003E0210" w:rsidP="003E02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28"/>
          <w:szCs w:val="28"/>
          <w:lang w:val="en-ZA" w:eastAsia="en-ZA"/>
          <w14:ligatures w14:val="none"/>
        </w:rPr>
      </w:pPr>
      <w:r w:rsidRPr="003E0210">
        <w:rPr>
          <w:rFonts w:ascii="Times New Roman" w:eastAsia="Times New Roman" w:hAnsi="Times New Roman" w:cs="Times New Roman"/>
          <w:b/>
          <w:smallCaps/>
          <w:kern w:val="0"/>
          <w:sz w:val="28"/>
          <w:szCs w:val="28"/>
          <w:lang w:val="en-ZA" w:eastAsia="en-ZA"/>
          <w14:ligatures w14:val="none"/>
        </w:rPr>
        <w:t>NTANDOKAZI NOTHA</w:t>
      </w:r>
    </w:p>
    <w:p w14:paraId="2A0D45CB" w14:textId="25231C7F" w:rsidR="003E0210" w:rsidRPr="003E0210" w:rsidRDefault="003E0210" w:rsidP="003E0210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</w:pPr>
      <w:r w:rsidRPr="003E0210">
        <w:rPr>
          <w:rFonts w:ascii="Garamond" w:eastAsia="Times New Roman" w:hAnsi="Garamond" w:cs="Times New Roman"/>
          <w:kern w:val="0"/>
          <w:sz w:val="21"/>
          <w:szCs w:val="21"/>
          <w:lang w:val="en-ZA" w:eastAsia="en-ZA"/>
          <w14:ligatures w14:val="none"/>
        </w:rPr>
        <w:t xml:space="preserve">Port Shepstone, KwaZulu Natal </w:t>
      </w: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>•</w:t>
      </w:r>
      <w:r w:rsidRPr="003E0210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 xml:space="preserve"> </w:t>
      </w:r>
      <w:r w:rsidRPr="003E0210">
        <w:rPr>
          <w:rFonts w:ascii="Garamond" w:eastAsia="Times New Roman" w:hAnsi="Garamond" w:cs="Times New Roman"/>
          <w:kern w:val="0"/>
          <w:sz w:val="21"/>
          <w:szCs w:val="21"/>
          <w:lang w:val="en-ZA" w:eastAsia="en-ZA"/>
          <w14:ligatures w14:val="none"/>
        </w:rPr>
        <w:t>066 117 7074 / 067 809 9142</w:t>
      </w:r>
    </w:p>
    <w:p w14:paraId="5A3B4A38" w14:textId="6BFD9A77" w:rsidR="003E0210" w:rsidRPr="003E0210" w:rsidRDefault="003E0210" w:rsidP="003E0210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</w:pPr>
      <w:r w:rsidRPr="003E0210">
        <w:rPr>
          <w:rFonts w:ascii="Garamond" w:eastAsia="Times New Roman" w:hAnsi="Garamond" w:cs="Times New Roman"/>
          <w:kern w:val="0"/>
          <w:sz w:val="21"/>
          <w:szCs w:val="21"/>
          <w:lang w:val="en-ZA" w:eastAsia="en-ZA"/>
          <w14:ligatures w14:val="none"/>
        </w:rPr>
        <w:t>ntando</w:t>
      </w:r>
      <w:r w:rsidR="00696784">
        <w:rPr>
          <w:rFonts w:ascii="Garamond" w:eastAsia="Times New Roman" w:hAnsi="Garamond" w:cs="Times New Roman"/>
          <w:kern w:val="0"/>
          <w:sz w:val="21"/>
          <w:szCs w:val="21"/>
          <w:lang w:val="en-ZA" w:eastAsia="en-ZA"/>
          <w14:ligatures w14:val="none"/>
        </w:rPr>
        <w:t>kazinotha@gmail.com</w:t>
      </w:r>
      <w:r w:rsidRPr="003E0210">
        <w:rPr>
          <w:rFonts w:ascii="Garamond" w:eastAsia="Times New Roman" w:hAnsi="Garamond" w:cs="Times New Roman"/>
          <w:kern w:val="0"/>
          <w:sz w:val="21"/>
          <w:szCs w:val="21"/>
          <w:lang w:val="en-ZA" w:eastAsia="en-ZA"/>
          <w14:ligatures w14:val="none"/>
        </w:rPr>
        <w:t xml:space="preserve"> </w:t>
      </w:r>
      <w:r w:rsidRPr="003E0210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• linkedin.com/in/ntandokazinotha</w:t>
      </w:r>
      <w:r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/</w:t>
      </w:r>
    </w:p>
    <w:p w14:paraId="71E006AF" w14:textId="44B3CBF3" w:rsidR="003E0210" w:rsidRPr="003E0210" w:rsidRDefault="00696784" w:rsidP="00221FFA">
      <w:pPr>
        <w:widowControl w:val="0"/>
        <w:spacing w:after="0" w:line="240" w:lineRule="auto"/>
        <w:ind w:left="3600" w:firstLine="720"/>
        <w:jc w:val="both"/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</w:pPr>
      <w:r>
        <w:rPr>
          <w:rFonts w:ascii="Garamond" w:eastAsia="Times New Roman" w:hAnsi="Garamond" w:cs="Times New Roman"/>
          <w:b/>
          <w:bCs/>
          <w:kern w:val="0"/>
          <w:sz w:val="21"/>
          <w:szCs w:val="21"/>
          <w:lang w:eastAsia="en-ZA"/>
          <w14:ligatures w14:val="none"/>
        </w:rPr>
        <w:t xml:space="preserve">Diagnostic </w:t>
      </w:r>
      <w:r w:rsidR="00CF3116" w:rsidRPr="00CF3116">
        <w:rPr>
          <w:rFonts w:ascii="Garamond" w:eastAsia="Times New Roman" w:hAnsi="Garamond" w:cs="Times New Roman"/>
          <w:b/>
          <w:bCs/>
          <w:kern w:val="0"/>
          <w:sz w:val="21"/>
          <w:szCs w:val="21"/>
          <w:lang w:eastAsia="en-ZA"/>
          <w14:ligatures w14:val="none"/>
        </w:rPr>
        <w:t>Radiographer</w:t>
      </w:r>
    </w:p>
    <w:p w14:paraId="25AB5FD0" w14:textId="77777777" w:rsidR="00CF3116" w:rsidRDefault="00CF3116" w:rsidP="003E0210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</w:pPr>
    </w:p>
    <w:p w14:paraId="3A6D6B13" w14:textId="586E9733" w:rsidR="003E0210" w:rsidRPr="003E0210" w:rsidRDefault="003E0210" w:rsidP="003E0210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</w:pP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>PROFESSIONAL SUMMARY</w:t>
      </w:r>
    </w:p>
    <w:p w14:paraId="2C84136B" w14:textId="733F6083" w:rsidR="00CF3116" w:rsidRDefault="008C3A06" w:rsidP="003E0210">
      <w:pPr>
        <w:spacing w:after="0" w:line="240" w:lineRule="auto"/>
        <w:ind w:right="72"/>
        <w:jc w:val="both"/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</w:pPr>
      <w:r w:rsidRPr="008C3A0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Radiographer with expertise in operating advanced imaging equipment to perform diagnostic radiologic procedures. Proficient in X-rays, CT scans, MRI, and other modalities, ensuring high-quality images for accurate diagnosis. Adept at patient preparation, safety protocols, and maintaining a calm, supportive environment. Strong ability to collaborate with healthcare teams to deliver precise, timely results.</w:t>
      </w:r>
      <w:r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 xml:space="preserve"> </w:t>
      </w:r>
      <w:r w:rsidR="00033030" w:rsidRPr="00033030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Committed to patient care, regulatory compliance, and fostering future talent through career expos. Skilled in optimizing imaging operations while maintaining high safety and quality standards.</w:t>
      </w:r>
    </w:p>
    <w:p w14:paraId="3FEF062E" w14:textId="77777777" w:rsidR="003E0210" w:rsidRPr="003E0210" w:rsidRDefault="003E0210" w:rsidP="003E0210">
      <w:pPr>
        <w:spacing w:after="0" w:line="240" w:lineRule="auto"/>
        <w:ind w:right="72"/>
        <w:jc w:val="both"/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</w:pPr>
    </w:p>
    <w:p w14:paraId="4FCCED4C" w14:textId="77777777" w:rsidR="003E0210" w:rsidRPr="003E0210" w:rsidRDefault="003E0210" w:rsidP="003E0210">
      <w:pPr>
        <w:spacing w:after="0" w:line="240" w:lineRule="auto"/>
        <w:ind w:right="72"/>
        <w:jc w:val="both"/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</w:pP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>Core Competences and Skills</w:t>
      </w:r>
    </w:p>
    <w:p w14:paraId="323C534B" w14:textId="5898F09A" w:rsidR="00CF3116" w:rsidRPr="00CF3116" w:rsidRDefault="00CF3116" w:rsidP="00CF3116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</w:pPr>
      <w:bookmarkStart w:id="0" w:name="_gjdgxs" w:colFirst="0" w:colLast="0"/>
      <w:bookmarkEnd w:id="0"/>
      <w:r w:rsidRPr="00CF311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 xml:space="preserve">• </w:t>
      </w:r>
      <w:r w:rsidR="00221FFA" w:rsidRPr="00221FFA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Computed Radiography (CR)</w:t>
      </w:r>
      <w:r w:rsidR="00221FFA" w:rsidRPr="00221FFA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ab/>
      </w:r>
      <w:r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ab/>
      </w:r>
      <w:r w:rsidR="00033030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ab/>
      </w:r>
      <w:r w:rsidRPr="00CF311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 xml:space="preserve">• </w:t>
      </w:r>
      <w:r w:rsidR="008C3A06" w:rsidRPr="008C3A0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Computed Tomography (CT)</w:t>
      </w:r>
      <w:r w:rsidRPr="00CF311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ab/>
        <w:t xml:space="preserve">   </w:t>
      </w:r>
      <w:r w:rsidR="00221FFA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ab/>
      </w:r>
      <w:r w:rsidRPr="00CF311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 xml:space="preserve"> • </w:t>
      </w:r>
      <w:r w:rsidR="00221FFA" w:rsidRPr="00221FFA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Diagnostic Imaging</w:t>
      </w:r>
      <w:r w:rsidR="00221FFA" w:rsidRPr="00221FFA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ab/>
      </w:r>
    </w:p>
    <w:p w14:paraId="4F543EAF" w14:textId="796398B6" w:rsidR="00CF3116" w:rsidRPr="00CF3116" w:rsidRDefault="00CF3116" w:rsidP="00CF3116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</w:pPr>
      <w:r w:rsidRPr="00CF311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 xml:space="preserve">• </w:t>
      </w:r>
      <w:r w:rsidR="008C3A06" w:rsidRPr="008C3A0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Magnetic Resonance Imaging (MRI)</w:t>
      </w:r>
      <w:r w:rsidR="00033030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ab/>
      </w:r>
      <w:r w:rsidR="00033030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ab/>
      </w:r>
      <w:r w:rsidRPr="00CF311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 xml:space="preserve">• </w:t>
      </w:r>
      <w:r w:rsidR="00221FFA" w:rsidRPr="00221FFA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Radiography equipment and protocols</w:t>
      </w:r>
      <w:r w:rsidR="00033030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ab/>
      </w:r>
      <w:r w:rsidR="008C3A0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 xml:space="preserve"> </w:t>
      </w:r>
      <w:r w:rsidRPr="00CF311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 xml:space="preserve">• </w:t>
      </w:r>
      <w:r w:rsidR="008C3A06" w:rsidRPr="008C3A0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Fluoroscopy</w:t>
      </w:r>
    </w:p>
    <w:p w14:paraId="51A2CBC7" w14:textId="7EC8D737" w:rsidR="00CF3116" w:rsidRDefault="00CF3116" w:rsidP="00CF3116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</w:pPr>
      <w:r w:rsidRPr="00CF311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 xml:space="preserve">• </w:t>
      </w:r>
      <w:r w:rsidR="00033030" w:rsidRPr="00033030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Radiation Safety &amp; Compliance</w:t>
      </w:r>
      <w:r w:rsidRPr="00CF311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ab/>
      </w:r>
      <w:r w:rsidRPr="00CF311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ab/>
      </w:r>
      <w:r w:rsidR="008C3A0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ab/>
      </w:r>
      <w:r w:rsidRPr="00CF311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 xml:space="preserve">• </w:t>
      </w:r>
      <w:r w:rsidR="008C3A06" w:rsidRPr="008C3A0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Inventory Management</w:t>
      </w:r>
      <w:r w:rsidRPr="00CF311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ab/>
        <w:t xml:space="preserve"> </w:t>
      </w:r>
      <w:r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ab/>
      </w:r>
      <w:r w:rsidR="008C3A0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ab/>
      </w:r>
      <w:r w:rsidRPr="00CF3116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 xml:space="preserve"> • </w:t>
      </w:r>
      <w:r w:rsidR="00221FFA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Health and Safety</w:t>
      </w:r>
    </w:p>
    <w:p w14:paraId="31068A5B" w14:textId="77777777" w:rsidR="003E0210" w:rsidRPr="003E0210" w:rsidRDefault="003E0210" w:rsidP="00CF3116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</w:pPr>
    </w:p>
    <w:p w14:paraId="62F68199" w14:textId="77777777" w:rsidR="003E0210" w:rsidRPr="003E0210" w:rsidRDefault="003E0210" w:rsidP="003E0210">
      <w:pPr>
        <w:pBdr>
          <w:bottom w:val="single" w:sz="4" w:space="1" w:color="000000"/>
        </w:pBdr>
        <w:spacing w:after="0" w:line="240" w:lineRule="auto"/>
        <w:jc w:val="both"/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</w:pP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 xml:space="preserve">PROFESSIONAL EXPERIENCE </w:t>
      </w:r>
    </w:p>
    <w:p w14:paraId="25D6C1CB" w14:textId="095EA077" w:rsidR="003E0210" w:rsidRPr="003E0210" w:rsidRDefault="003E0210" w:rsidP="003E0210">
      <w:pPr>
        <w:spacing w:after="0" w:line="240" w:lineRule="auto"/>
        <w:jc w:val="both"/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</w:pP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val="en-ZA" w:eastAsia="en-ZA"/>
          <w14:ligatures w14:val="none"/>
        </w:rPr>
        <w:t>Murchison District Hospital</w:t>
      </w: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ab/>
      </w: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ab/>
      </w: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ab/>
      </w: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ab/>
      </w: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ab/>
      </w: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ab/>
      </w: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ab/>
        <w:t xml:space="preserve">                           01/202</w:t>
      </w:r>
      <w:r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>4</w:t>
      </w: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 xml:space="preserve"> </w:t>
      </w:r>
      <w:r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>–</w:t>
      </w: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 xml:space="preserve"> </w:t>
      </w:r>
      <w:r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 xml:space="preserve">Present </w:t>
      </w:r>
    </w:p>
    <w:p w14:paraId="585AA522" w14:textId="77777777" w:rsidR="003E0210" w:rsidRPr="003E0210" w:rsidRDefault="003E0210" w:rsidP="003E02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</w:pP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 xml:space="preserve">Public Community Service Diagnostic Radiographer </w:t>
      </w:r>
    </w:p>
    <w:p w14:paraId="131A8D9B" w14:textId="55007983" w:rsidR="003E0210" w:rsidRDefault="003E0210" w:rsidP="003E02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</w:pPr>
      <w:r w:rsidRPr="003E0210"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  <w:t>Performed daily imaging tasks with precision and efficiency, ensuring high-quality diagnostic image capture and development as per request</w:t>
      </w:r>
      <w:r w:rsidR="00696784"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  <w:t>s</w:t>
      </w:r>
      <w:r w:rsidR="00D23C30"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  <w:t>.</w:t>
      </w:r>
    </w:p>
    <w:p w14:paraId="388DE2B1" w14:textId="504BCA7D" w:rsidR="00CF3116" w:rsidRPr="00CF3116" w:rsidRDefault="00CF3116" w:rsidP="00CF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</w:pPr>
      <w:r w:rsidRPr="00CF3116"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  <w:t>Applied clinical judgment to position X-ray equipment, improving diagnostic accuracy and enhancing patient outcomes.</w:t>
      </w:r>
    </w:p>
    <w:p w14:paraId="363E6DC7" w14:textId="77777777" w:rsidR="00CF3116" w:rsidRPr="00CF3116" w:rsidRDefault="00CF3116" w:rsidP="00CF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</w:pPr>
      <w:r w:rsidRPr="00CF3116"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  <w:t>Fostered collaboration with senior radiographers, ensuring efficient workflow and reducing diagnostic time, leading to faster treatment interventions.</w:t>
      </w:r>
    </w:p>
    <w:p w14:paraId="14063E17" w14:textId="77777777" w:rsidR="00CF3116" w:rsidRPr="00CF3116" w:rsidRDefault="00CF3116" w:rsidP="00CF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</w:pPr>
      <w:r w:rsidRPr="00CF3116"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  <w:t>Maintained 24/7 imaging service by performing standby call-out duties, supporting emergency cases and minimizing downtime in critical situations.</w:t>
      </w:r>
    </w:p>
    <w:p w14:paraId="4E88C72E" w14:textId="77777777" w:rsidR="00CF3116" w:rsidRPr="00CF3116" w:rsidRDefault="00CF3116" w:rsidP="00CF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</w:pPr>
      <w:r w:rsidRPr="00CF3116"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  <w:t>Reduced patient radiation exposure through the use of beam-restrictive devices and advanced shielding techniques, prioritizing safety and compliance with health standards.</w:t>
      </w:r>
    </w:p>
    <w:p w14:paraId="704E0CD8" w14:textId="77777777" w:rsidR="00CF3116" w:rsidRPr="00CF3116" w:rsidRDefault="00CF3116" w:rsidP="00CF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</w:pPr>
      <w:r w:rsidRPr="00CF3116"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  <w:t>Inspired future radiographers by participating in career expos, boosting enrollment interest and promoting the field to a diverse audience of potential professionals.</w:t>
      </w:r>
    </w:p>
    <w:p w14:paraId="7D4FB233" w14:textId="77777777" w:rsidR="00CF3116" w:rsidRPr="00CF3116" w:rsidRDefault="00CF3116" w:rsidP="00CF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</w:pPr>
      <w:r w:rsidRPr="00CF3116"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  <w:t>Reinforced radiation safety standards, mitigating risks for patients and staff, resulting in zero reported safety incidents.</w:t>
      </w:r>
    </w:p>
    <w:p w14:paraId="757458EB" w14:textId="77777777" w:rsidR="00CF3116" w:rsidRPr="00CF3116" w:rsidRDefault="00CF3116" w:rsidP="00CF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</w:pPr>
      <w:r w:rsidRPr="00CF3116"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  <w:t>Ensured precision in patient positioning for complex imaging procedures, improving image quality and leading to more accurate diagnoses.</w:t>
      </w:r>
    </w:p>
    <w:p w14:paraId="0B841C18" w14:textId="77777777" w:rsidR="00CF3116" w:rsidRPr="00CF3116" w:rsidRDefault="00CF3116" w:rsidP="00CF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</w:pPr>
      <w:r w:rsidRPr="00CF3116"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  <w:t>Streamlined operations through meticulous record-keeping of procedures, safety protocols, and equipment checks, contributing to regulatory compliance and improved audit outcomes.</w:t>
      </w:r>
    </w:p>
    <w:p w14:paraId="66368DC6" w14:textId="77777777" w:rsidR="00CF3116" w:rsidRPr="00CF3116" w:rsidRDefault="00CF3116" w:rsidP="00CF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</w:pPr>
      <w:r w:rsidRPr="00CF3116"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  <w:t>Enhanced patient satisfaction through clear communication and empathetic care, reducing anxiety and improving overall patient experience.</w:t>
      </w:r>
    </w:p>
    <w:p w14:paraId="0A702455" w14:textId="2619699B" w:rsidR="003462A9" w:rsidRDefault="00CF3116" w:rsidP="00346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</w:pPr>
      <w:r w:rsidRPr="00CF3116"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  <w:t>Mastered the operation of</w:t>
      </w:r>
      <w:r w:rsidR="00C36FAC"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  <w:t xml:space="preserve"> X-ray imaging</w:t>
      </w:r>
      <w:r w:rsidRPr="00CF3116"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  <w:t>, reducing diagnostic errors and improving throughput in high-demand areas like emergency and outpatient services.</w:t>
      </w:r>
    </w:p>
    <w:p w14:paraId="3CF2501C" w14:textId="77777777" w:rsidR="00B5409A" w:rsidRDefault="00B5409A" w:rsidP="00B540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</w:pPr>
    </w:p>
    <w:p w14:paraId="32667572" w14:textId="4954A014" w:rsidR="00B5409A" w:rsidRPr="003E0210" w:rsidRDefault="004D4E19" w:rsidP="00B5409A">
      <w:pPr>
        <w:pBdr>
          <w:bottom w:val="single" w:sz="4" w:space="1" w:color="auto"/>
        </w:pBdr>
        <w:spacing w:after="0" w:line="240" w:lineRule="auto"/>
        <w:jc w:val="both"/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>ACHIEVEMENTS</w:t>
      </w:r>
    </w:p>
    <w:p w14:paraId="6699B94C" w14:textId="3D38B4B3" w:rsidR="00B5409A" w:rsidRPr="00B5409A" w:rsidRDefault="00D67228" w:rsidP="00B5409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</w:pPr>
      <w:r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Authored</w:t>
      </w:r>
      <w:r w:rsidR="00696784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 xml:space="preserve"> </w:t>
      </w:r>
      <w:r w:rsidR="004D4E19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an article on radiographic image rejection focusing on improving image quality and reducing repeat rates in diagnostic imaging</w:t>
      </w:r>
      <w:r w:rsidR="00B5409A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.</w:t>
      </w:r>
    </w:p>
    <w:p w14:paraId="2A4F614D" w14:textId="77777777" w:rsidR="00CF3116" w:rsidRDefault="00CF3116" w:rsidP="00CF31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</w:pPr>
    </w:p>
    <w:p w14:paraId="477CAAC3" w14:textId="77777777" w:rsidR="00CF3116" w:rsidRPr="003E0210" w:rsidRDefault="00CF3116" w:rsidP="00CF3116">
      <w:pPr>
        <w:pBdr>
          <w:bottom w:val="single" w:sz="4" w:space="1" w:color="auto"/>
        </w:pBdr>
        <w:spacing w:after="0" w:line="240" w:lineRule="auto"/>
        <w:jc w:val="both"/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</w:pP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>EDUCATION</w:t>
      </w:r>
    </w:p>
    <w:p w14:paraId="42AD289D" w14:textId="5BD1581A" w:rsidR="00CF3116" w:rsidRPr="00CF3116" w:rsidRDefault="00CF3116" w:rsidP="00CF311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</w:pPr>
      <w:r w:rsidRPr="003E0210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Bachelor of Radiography in Diagnostics</w:t>
      </w:r>
      <w:r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 xml:space="preserve">, </w:t>
      </w:r>
      <w:r w:rsidRPr="003E0210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Nelson Mandela University</w:t>
      </w:r>
      <w:r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 xml:space="preserve">, </w:t>
      </w:r>
      <w:r w:rsidR="00B5409A"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  <w:t>2023.</w:t>
      </w:r>
    </w:p>
    <w:p w14:paraId="68AB4DD1" w14:textId="77777777" w:rsidR="00CF3116" w:rsidRPr="003E0210" w:rsidRDefault="00CF3116" w:rsidP="00CF31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</w:pPr>
    </w:p>
    <w:p w14:paraId="6A81C784" w14:textId="6CFC5CD5" w:rsidR="003E0210" w:rsidRPr="003E0210" w:rsidRDefault="003E0210" w:rsidP="003E0210">
      <w:pPr>
        <w:pBdr>
          <w:bottom w:val="single" w:sz="4" w:space="1" w:color="auto"/>
        </w:pBdr>
        <w:spacing w:after="0" w:line="240" w:lineRule="auto"/>
        <w:jc w:val="both"/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</w:pP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>TRAINING AND PROFESSIONAL DEVELOPMENT</w:t>
      </w:r>
    </w:p>
    <w:p w14:paraId="79DA7C33" w14:textId="33F61D4C" w:rsidR="00CF3116" w:rsidRPr="00CF3116" w:rsidRDefault="00CF3116" w:rsidP="00CF3116">
      <w:pPr>
        <w:pStyle w:val="ListParagraph"/>
        <w:numPr>
          <w:ilvl w:val="0"/>
          <w:numId w:val="4"/>
        </w:numPr>
        <w:rPr>
          <w:rFonts w:ascii="Garamond" w:eastAsia="Times New Roman" w:hAnsi="Garamond" w:cs="Times New Roman"/>
          <w:bCs/>
          <w:kern w:val="0"/>
          <w:sz w:val="21"/>
          <w:szCs w:val="21"/>
          <w:lang w:eastAsia="en-ZA"/>
          <w14:ligatures w14:val="none"/>
        </w:rPr>
      </w:pPr>
      <w:r w:rsidRPr="00CF3116">
        <w:rPr>
          <w:rFonts w:ascii="Garamond" w:eastAsia="Times New Roman" w:hAnsi="Garamond" w:cs="Times New Roman"/>
          <w:bCs/>
          <w:kern w:val="0"/>
          <w:sz w:val="21"/>
          <w:szCs w:val="21"/>
          <w:lang w:eastAsia="en-ZA"/>
          <w14:ligatures w14:val="none"/>
        </w:rPr>
        <w:t>Health Professions Coun</w:t>
      </w:r>
      <w:r w:rsidR="001B7CA4">
        <w:rPr>
          <w:rFonts w:ascii="Garamond" w:eastAsia="Times New Roman" w:hAnsi="Garamond" w:cs="Times New Roman"/>
          <w:bCs/>
          <w:kern w:val="0"/>
          <w:sz w:val="21"/>
          <w:szCs w:val="21"/>
          <w:lang w:eastAsia="en-ZA"/>
          <w14:ligatures w14:val="none"/>
        </w:rPr>
        <w:t>c</w:t>
      </w:r>
      <w:r w:rsidRPr="00CF3116">
        <w:rPr>
          <w:rFonts w:ascii="Garamond" w:eastAsia="Times New Roman" w:hAnsi="Garamond" w:cs="Times New Roman"/>
          <w:bCs/>
          <w:kern w:val="0"/>
          <w:sz w:val="21"/>
          <w:szCs w:val="21"/>
          <w:lang w:eastAsia="en-ZA"/>
          <w14:ligatures w14:val="none"/>
        </w:rPr>
        <w:t>il of South Africa (HPCSA), 2024</w:t>
      </w:r>
      <w:r>
        <w:rPr>
          <w:rFonts w:ascii="Garamond" w:eastAsia="Times New Roman" w:hAnsi="Garamond" w:cs="Times New Roman"/>
          <w:bCs/>
          <w:kern w:val="0"/>
          <w:sz w:val="21"/>
          <w:szCs w:val="21"/>
          <w:lang w:eastAsia="en-ZA"/>
          <w14:ligatures w14:val="none"/>
        </w:rPr>
        <w:t>.</w:t>
      </w:r>
    </w:p>
    <w:p w14:paraId="2349C820" w14:textId="77777777" w:rsidR="003E0210" w:rsidRPr="003E0210" w:rsidRDefault="003E0210" w:rsidP="003E0210">
      <w:pPr>
        <w:pBdr>
          <w:bottom w:val="single" w:sz="4" w:space="1" w:color="auto"/>
        </w:pBdr>
        <w:spacing w:after="0" w:line="240" w:lineRule="auto"/>
        <w:jc w:val="both"/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</w:pPr>
    </w:p>
    <w:p w14:paraId="608F2D18" w14:textId="77777777" w:rsidR="003E0210" w:rsidRPr="003E0210" w:rsidRDefault="003E0210" w:rsidP="003E0210">
      <w:pPr>
        <w:spacing w:after="0" w:line="240" w:lineRule="auto"/>
        <w:jc w:val="both"/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</w:pPr>
      <w:r w:rsidRPr="003E0210">
        <w:rPr>
          <w:rFonts w:ascii="Garamond" w:eastAsia="Times New Roman" w:hAnsi="Garamond" w:cs="Times New Roman"/>
          <w:b/>
          <w:kern w:val="0"/>
          <w:sz w:val="21"/>
          <w:szCs w:val="21"/>
          <w:lang w:eastAsia="en-ZA"/>
          <w14:ligatures w14:val="none"/>
        </w:rPr>
        <w:t xml:space="preserve">REFERENCES </w:t>
      </w:r>
    </w:p>
    <w:p w14:paraId="6FC1D7C5" w14:textId="77777777" w:rsidR="003E0210" w:rsidRPr="003E0210" w:rsidRDefault="003E0210" w:rsidP="003E02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</w:pPr>
      <w:r w:rsidRPr="003E0210">
        <w:rPr>
          <w:rFonts w:ascii="Garamond" w:eastAsia="Times New Roman" w:hAnsi="Garamond" w:cs="Times New Roman"/>
          <w:color w:val="000000"/>
          <w:kern w:val="0"/>
          <w:sz w:val="21"/>
          <w:szCs w:val="21"/>
          <w:lang w:eastAsia="en-ZA"/>
          <w14:ligatures w14:val="none"/>
        </w:rPr>
        <w:t>Available on Request</w:t>
      </w:r>
    </w:p>
    <w:p w14:paraId="7A7F898A" w14:textId="77777777" w:rsidR="003E0210" w:rsidRPr="003E0210" w:rsidRDefault="003E0210" w:rsidP="003E0210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1"/>
          <w:szCs w:val="21"/>
          <w:lang w:eastAsia="en-ZA"/>
          <w14:ligatures w14:val="none"/>
        </w:rPr>
      </w:pPr>
    </w:p>
    <w:p w14:paraId="09CC5F68" w14:textId="77777777" w:rsidR="003E0210" w:rsidRPr="003E0210" w:rsidRDefault="003E0210" w:rsidP="003E0210">
      <w:pPr>
        <w:spacing w:after="0" w:line="240" w:lineRule="auto"/>
        <w:jc w:val="both"/>
        <w:rPr>
          <w:rFonts w:ascii="Garamond" w:hAnsi="Garamond"/>
          <w:kern w:val="0"/>
          <w:sz w:val="21"/>
          <w:szCs w:val="21"/>
          <w:lang w:val="en-ZA"/>
          <w14:ligatures w14:val="none"/>
        </w:rPr>
      </w:pPr>
    </w:p>
    <w:p w14:paraId="0074DE65" w14:textId="77777777" w:rsidR="003E0210" w:rsidRPr="003E0210" w:rsidRDefault="003E0210" w:rsidP="003E0210">
      <w:pPr>
        <w:spacing w:after="0"/>
        <w:jc w:val="both"/>
        <w:rPr>
          <w:rFonts w:ascii="Garamond" w:hAnsi="Garamond"/>
          <w:kern w:val="0"/>
          <w:sz w:val="21"/>
          <w:szCs w:val="21"/>
          <w:lang w:val="en-ZA"/>
          <w14:ligatures w14:val="none"/>
        </w:rPr>
      </w:pPr>
    </w:p>
    <w:p w14:paraId="1E84725B" w14:textId="77777777" w:rsidR="003E0210" w:rsidRPr="003E0210" w:rsidRDefault="003E0210" w:rsidP="003E0210">
      <w:pPr>
        <w:spacing w:after="0"/>
        <w:jc w:val="both"/>
        <w:rPr>
          <w:rFonts w:ascii="Garamond" w:hAnsi="Garamond"/>
          <w:kern w:val="0"/>
          <w:sz w:val="21"/>
          <w:szCs w:val="21"/>
          <w:lang w:val="en-ZA"/>
          <w14:ligatures w14:val="none"/>
        </w:rPr>
      </w:pPr>
    </w:p>
    <w:sectPr w:rsidR="003E0210" w:rsidRPr="003E0210" w:rsidSect="003E0210">
      <w:pgSz w:w="12240" w:h="15840"/>
      <w:pgMar w:top="700" w:right="106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81525"/>
    <w:multiLevelType w:val="hybridMultilevel"/>
    <w:tmpl w:val="C156AC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52C70"/>
    <w:multiLevelType w:val="hybridMultilevel"/>
    <w:tmpl w:val="0A441D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41F7D"/>
    <w:multiLevelType w:val="hybridMultilevel"/>
    <w:tmpl w:val="5CA833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E74AC"/>
    <w:multiLevelType w:val="hybridMultilevel"/>
    <w:tmpl w:val="644AC5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086876">
    <w:abstractNumId w:val="2"/>
  </w:num>
  <w:num w:numId="2" w16cid:durableId="1518228847">
    <w:abstractNumId w:val="1"/>
  </w:num>
  <w:num w:numId="3" w16cid:durableId="1429354966">
    <w:abstractNumId w:val="3"/>
  </w:num>
  <w:num w:numId="4" w16cid:durableId="117048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10"/>
    <w:rsid w:val="000313FB"/>
    <w:rsid w:val="00033030"/>
    <w:rsid w:val="0016080C"/>
    <w:rsid w:val="001B7CA4"/>
    <w:rsid w:val="00221FFA"/>
    <w:rsid w:val="003462A9"/>
    <w:rsid w:val="003E0210"/>
    <w:rsid w:val="00402EEB"/>
    <w:rsid w:val="004D4E19"/>
    <w:rsid w:val="00506F2C"/>
    <w:rsid w:val="00582D81"/>
    <w:rsid w:val="00626141"/>
    <w:rsid w:val="00696784"/>
    <w:rsid w:val="006B3FDB"/>
    <w:rsid w:val="00740D48"/>
    <w:rsid w:val="007C041A"/>
    <w:rsid w:val="00872D83"/>
    <w:rsid w:val="008C3A06"/>
    <w:rsid w:val="008F32D7"/>
    <w:rsid w:val="00972F78"/>
    <w:rsid w:val="009C6E10"/>
    <w:rsid w:val="009F070C"/>
    <w:rsid w:val="00B5409A"/>
    <w:rsid w:val="00C36FAC"/>
    <w:rsid w:val="00C96390"/>
    <w:rsid w:val="00CF3116"/>
    <w:rsid w:val="00D23C30"/>
    <w:rsid w:val="00D37F6E"/>
    <w:rsid w:val="00D67228"/>
    <w:rsid w:val="00DF7245"/>
    <w:rsid w:val="00E4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71D00"/>
  <w15:chartTrackingRefBased/>
  <w15:docId w15:val="{8D241953-91EB-4BF1-8FEB-A02D0578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3E0210"/>
    <w:pPr>
      <w:spacing w:line="240" w:lineRule="auto"/>
    </w:pPr>
    <w:rPr>
      <w:kern w:val="0"/>
      <w:sz w:val="20"/>
      <w:szCs w:val="20"/>
      <w:lang w:val="en-ZA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210"/>
    <w:rPr>
      <w:kern w:val="0"/>
      <w:sz w:val="20"/>
      <w:szCs w:val="20"/>
      <w:lang w:val="en-Z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E021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F311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030"/>
    <w:rPr>
      <w:b/>
      <w:bCs/>
      <w:kern w:val="2"/>
      <w:lang w:val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030"/>
    <w:rPr>
      <w:b/>
      <w:bCs/>
      <w:kern w:val="0"/>
      <w:sz w:val="20"/>
      <w:szCs w:val="20"/>
      <w:lang w:val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 Mahaka</dc:creator>
  <cp:keywords/>
  <dc:description/>
  <cp:lastModifiedBy>Annah Mahaka</cp:lastModifiedBy>
  <cp:revision>4</cp:revision>
  <dcterms:created xsi:type="dcterms:W3CDTF">2024-10-14T14:25:00Z</dcterms:created>
  <dcterms:modified xsi:type="dcterms:W3CDTF">2024-10-16T08:16:00Z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65bc24bc58100031d826f175dcf81b0be5e274b9d7ec8cc719ae01f12750694c</vt:lpwstr>
  </property>
</Properties>
</file>